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96" w:tblpY="-178"/>
        <w:tblW w:w="11364" w:type="dxa"/>
        <w:tblLayout w:type="fixed"/>
        <w:tblLook w:val="0000"/>
      </w:tblPr>
      <w:tblGrid>
        <w:gridCol w:w="4844"/>
        <w:gridCol w:w="1676"/>
        <w:gridCol w:w="4844"/>
      </w:tblGrid>
      <w:tr w:rsidR="00A1596B" w:rsidTr="00F20300">
        <w:trPr>
          <w:trHeight w:val="1721"/>
        </w:trPr>
        <w:tc>
          <w:tcPr>
            <w:tcW w:w="4844" w:type="dxa"/>
          </w:tcPr>
          <w:p w:rsidR="00A1596B" w:rsidRPr="00A035FA" w:rsidRDefault="00A1596B" w:rsidP="00F203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A035FA">
              <w:rPr>
                <w:sz w:val="28"/>
              </w:rPr>
              <w:t>Башкортостан Республика</w:t>
            </w:r>
            <w:proofErr w:type="gramStart"/>
            <w:r w:rsidRPr="00A035FA">
              <w:rPr>
                <w:sz w:val="28"/>
              </w:rPr>
              <w:t>h</w:t>
            </w:r>
            <w:proofErr w:type="gramEnd"/>
            <w:r w:rsidRPr="00A035FA">
              <w:rPr>
                <w:sz w:val="28"/>
              </w:rPr>
              <w:t xml:space="preserve">ы </w:t>
            </w:r>
          </w:p>
          <w:p w:rsidR="00A1596B" w:rsidRPr="00A035FA" w:rsidRDefault="00A1596B" w:rsidP="00F20300">
            <w:pPr>
              <w:jc w:val="center"/>
              <w:rPr>
                <w:sz w:val="28"/>
              </w:rPr>
            </w:pPr>
            <w:r w:rsidRPr="00A035FA">
              <w:rPr>
                <w:sz w:val="28"/>
              </w:rPr>
              <w:t>Мишкә</w:t>
            </w:r>
            <w:r w:rsidRPr="00A035FA">
              <w:rPr>
                <w:sz w:val="28"/>
                <w:szCs w:val="22"/>
              </w:rPr>
              <w:t xml:space="preserve"> </w:t>
            </w:r>
            <w:r w:rsidRPr="00A035FA">
              <w:rPr>
                <w:sz w:val="28"/>
              </w:rPr>
              <w:t xml:space="preserve">районы </w:t>
            </w:r>
          </w:p>
          <w:p w:rsidR="00A1596B" w:rsidRPr="00A035FA" w:rsidRDefault="00A1596B" w:rsidP="00F20300">
            <w:pPr>
              <w:jc w:val="center"/>
              <w:rPr>
                <w:sz w:val="28"/>
                <w:lang w:val="be-BY"/>
              </w:rPr>
            </w:pPr>
            <w:r w:rsidRPr="00A035FA">
              <w:rPr>
                <w:sz w:val="28"/>
              </w:rPr>
              <w:t>муниципаль районының</w:t>
            </w:r>
            <w:r w:rsidRPr="00A035FA">
              <w:rPr>
                <w:sz w:val="28"/>
                <w:lang w:val="be-BY"/>
              </w:rPr>
              <w:t xml:space="preserve"> </w:t>
            </w:r>
          </w:p>
          <w:p w:rsidR="00A1596B" w:rsidRPr="00A035FA" w:rsidRDefault="00A1596B" w:rsidP="00F20300">
            <w:pPr>
              <w:jc w:val="center"/>
              <w:rPr>
                <w:sz w:val="28"/>
                <w:lang w:val="be-BY"/>
              </w:rPr>
            </w:pPr>
            <w:r w:rsidRPr="00A035FA">
              <w:rPr>
                <w:sz w:val="28"/>
                <w:lang w:val="be-BY"/>
              </w:rPr>
              <w:t xml:space="preserve">Мәүлит ауыл советы </w:t>
            </w:r>
          </w:p>
          <w:p w:rsidR="00A1596B" w:rsidRDefault="00A1596B" w:rsidP="00F20300">
            <w:pPr>
              <w:ind w:left="-540"/>
              <w:rPr>
                <w:sz w:val="28"/>
                <w:lang w:val="be-BY"/>
              </w:rPr>
            </w:pPr>
            <w:r w:rsidRPr="00A035FA">
              <w:rPr>
                <w:sz w:val="28"/>
                <w:lang w:val="be-BY"/>
              </w:rPr>
              <w:t xml:space="preserve">                  </w:t>
            </w:r>
            <w:r>
              <w:rPr>
                <w:sz w:val="28"/>
                <w:lang w:val="be-BY"/>
              </w:rPr>
              <w:t xml:space="preserve">          </w:t>
            </w:r>
            <w:r w:rsidRPr="00A035FA">
              <w:rPr>
                <w:sz w:val="28"/>
                <w:lang w:val="be-BY"/>
              </w:rPr>
              <w:t xml:space="preserve"> ауыл биләмәһе</w:t>
            </w:r>
          </w:p>
          <w:p w:rsidR="00A1596B" w:rsidRPr="00A035FA" w:rsidRDefault="00A1596B" w:rsidP="00F20300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хакимиәте</w:t>
            </w:r>
          </w:p>
          <w:p w:rsidR="00A1596B" w:rsidRDefault="00A1596B" w:rsidP="00F20300">
            <w:pPr>
              <w:jc w:val="center"/>
              <w:rPr>
                <w:rFonts w:ascii="AC_Prg" w:hAnsi="AC_Prg"/>
              </w:rPr>
            </w:pPr>
          </w:p>
        </w:tc>
        <w:tc>
          <w:tcPr>
            <w:tcW w:w="1676" w:type="dxa"/>
          </w:tcPr>
          <w:p w:rsidR="00A1596B" w:rsidRDefault="00A1596B" w:rsidP="00F20300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A1596B" w:rsidRPr="00F50A84" w:rsidRDefault="00A1596B" w:rsidP="00F2030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F50A84">
              <w:rPr>
                <w:rFonts w:ascii="ER Bukinist Bashkir" w:hAnsi="ER Bukinist Bashkir"/>
                <w:sz w:val="28"/>
                <w:szCs w:val="28"/>
              </w:rPr>
              <w:t>Администрация</w:t>
            </w:r>
          </w:p>
          <w:p w:rsidR="00A1596B" w:rsidRDefault="00A1596B" w:rsidP="00F20300">
            <w:pPr>
              <w:jc w:val="center"/>
            </w:pPr>
            <w:r w:rsidRPr="006C6DB8">
              <w:rPr>
                <w:sz w:val="28"/>
                <w:szCs w:val="28"/>
              </w:rPr>
              <w:t>сельского поселения</w:t>
            </w:r>
          </w:p>
          <w:p w:rsidR="00A1596B" w:rsidRDefault="00A1596B" w:rsidP="00F20300">
            <w:pPr>
              <w:jc w:val="center"/>
            </w:pPr>
            <w:r>
              <w:rPr>
                <w:sz w:val="28"/>
                <w:szCs w:val="28"/>
              </w:rPr>
              <w:t xml:space="preserve">Мавлютовский </w:t>
            </w:r>
            <w:r w:rsidRPr="006C6DB8">
              <w:rPr>
                <w:sz w:val="28"/>
                <w:szCs w:val="28"/>
              </w:rPr>
              <w:t>сельсовет</w:t>
            </w:r>
          </w:p>
          <w:p w:rsidR="00A1596B" w:rsidRDefault="00A1596B" w:rsidP="00F20300">
            <w:pPr>
              <w:jc w:val="center"/>
              <w:rPr>
                <w:sz w:val="28"/>
                <w:szCs w:val="28"/>
              </w:rPr>
            </w:pPr>
            <w:r w:rsidRPr="006C6DB8">
              <w:rPr>
                <w:sz w:val="28"/>
                <w:szCs w:val="28"/>
              </w:rPr>
              <w:t>муниципального района</w:t>
            </w:r>
          </w:p>
          <w:p w:rsidR="00A1596B" w:rsidRPr="006C6DB8" w:rsidRDefault="00A1596B" w:rsidP="00F20300">
            <w:pPr>
              <w:jc w:val="center"/>
              <w:rPr>
                <w:sz w:val="28"/>
                <w:szCs w:val="28"/>
              </w:rPr>
            </w:pPr>
            <w:r w:rsidRPr="006C6DB8">
              <w:rPr>
                <w:sz w:val="28"/>
                <w:szCs w:val="28"/>
              </w:rPr>
              <w:t>Мишкинский район</w:t>
            </w:r>
          </w:p>
          <w:p w:rsidR="00A1596B" w:rsidRPr="002778DB" w:rsidRDefault="00A1596B" w:rsidP="00F20300">
            <w:pPr>
              <w:jc w:val="center"/>
              <w:rPr>
                <w:sz w:val="28"/>
                <w:szCs w:val="28"/>
              </w:rPr>
            </w:pPr>
            <w:r w:rsidRPr="002778DB">
              <w:rPr>
                <w:sz w:val="28"/>
                <w:szCs w:val="28"/>
              </w:rPr>
              <w:t>Республики Башкортостан</w:t>
            </w:r>
          </w:p>
          <w:p w:rsidR="00A1596B" w:rsidRDefault="00A1596B" w:rsidP="00F20300">
            <w:pPr>
              <w:jc w:val="center"/>
              <w:rPr>
                <w:rFonts w:ascii="AC_Prg" w:hAnsi="AC_Prg"/>
              </w:rPr>
            </w:pPr>
          </w:p>
        </w:tc>
      </w:tr>
    </w:tbl>
    <w:p w:rsidR="00A1596B" w:rsidRPr="00A75A5C" w:rsidRDefault="00A1596B" w:rsidP="00A1596B">
      <w:r>
        <w:t>__________________________________________________________________________________</w:t>
      </w:r>
      <w:r w:rsidR="008B0C7F">
        <w:t>_______________</w:t>
      </w:r>
    </w:p>
    <w:p w:rsidR="00A1596B" w:rsidRDefault="00A1596B" w:rsidP="00A1596B">
      <w:pPr>
        <w:rPr>
          <w:rFonts w:ascii="Times Cyr Bash Normal" w:hAnsi="Times Cyr Bash Normal"/>
        </w:rPr>
      </w:pPr>
    </w:p>
    <w:p w:rsidR="00A1596B" w:rsidRPr="00A1596B" w:rsidRDefault="00A1596B" w:rsidP="00A1596B">
      <w:pPr>
        <w:rPr>
          <w:rFonts w:ascii="ER Bukinist Bashkir" w:hAnsi="ER Bukinist Bashkir"/>
          <w:sz w:val="24"/>
          <w:szCs w:val="24"/>
        </w:rPr>
      </w:pPr>
      <w:r w:rsidRPr="00A1596B">
        <w:rPr>
          <w:rFonts w:ascii="Times Cyr Bash Normal" w:hAnsi="Times Cyr Bash Normal"/>
          <w:sz w:val="24"/>
          <w:szCs w:val="24"/>
        </w:rPr>
        <w:t>?</w:t>
      </w:r>
      <w:r w:rsidRPr="00A1596B">
        <w:rPr>
          <w:rFonts w:ascii="ER Bukinist Bashkir" w:hAnsi="ER Bukinist Bashkir"/>
          <w:sz w:val="24"/>
          <w:szCs w:val="24"/>
        </w:rPr>
        <w:t>АРАР</w:t>
      </w:r>
      <w:r w:rsidRPr="00A1596B">
        <w:rPr>
          <w:rFonts w:ascii="ER Bukinist Bashkir" w:hAnsi="ER Bukinist Bashkir"/>
          <w:sz w:val="24"/>
          <w:szCs w:val="24"/>
        </w:rPr>
        <w:tab/>
        <w:t xml:space="preserve">                                                                     </w:t>
      </w:r>
      <w:r w:rsidRPr="00A1596B">
        <w:rPr>
          <w:rFonts w:ascii="ER Bukinist Bashkir" w:hAnsi="ER Bukinist Bashkir"/>
          <w:sz w:val="24"/>
          <w:szCs w:val="24"/>
        </w:rPr>
        <w:tab/>
      </w:r>
      <w:r w:rsidRPr="00A1596B">
        <w:rPr>
          <w:rFonts w:ascii="ER Bukinist Bashkir" w:hAnsi="ER Bukinist Bashkir"/>
          <w:sz w:val="24"/>
          <w:szCs w:val="24"/>
        </w:rPr>
        <w:tab/>
        <w:t xml:space="preserve">                    ПОСТАНОВЛЕНИЕ</w:t>
      </w:r>
    </w:p>
    <w:p w:rsidR="00A1596B" w:rsidRPr="00A1596B" w:rsidRDefault="00A1596B" w:rsidP="00A1596B">
      <w:pPr>
        <w:rPr>
          <w:b/>
          <w:sz w:val="24"/>
          <w:szCs w:val="24"/>
        </w:rPr>
      </w:pPr>
    </w:p>
    <w:p w:rsidR="00A1596B" w:rsidRPr="00A1596B" w:rsidRDefault="004A3C40" w:rsidP="00392E26">
      <w:pPr>
        <w:rPr>
          <w:sz w:val="28"/>
          <w:szCs w:val="28"/>
        </w:rPr>
      </w:pPr>
      <w:r>
        <w:rPr>
          <w:sz w:val="28"/>
          <w:szCs w:val="28"/>
        </w:rPr>
        <w:t>13 июл</w:t>
      </w:r>
      <w:r w:rsidR="006659AE">
        <w:rPr>
          <w:sz w:val="28"/>
          <w:szCs w:val="28"/>
        </w:rPr>
        <w:t>ь</w:t>
      </w:r>
      <w:r w:rsidR="00A1596B">
        <w:rPr>
          <w:sz w:val="28"/>
          <w:szCs w:val="28"/>
        </w:rPr>
        <w:t xml:space="preserve"> 2022 йыл</w:t>
      </w:r>
      <w:r w:rsidR="00A1596B" w:rsidRPr="00A1596B">
        <w:rPr>
          <w:sz w:val="28"/>
          <w:szCs w:val="28"/>
        </w:rPr>
        <w:t xml:space="preserve">      </w:t>
      </w:r>
      <w:r w:rsidR="00A1596B" w:rsidRPr="00A1596B">
        <w:rPr>
          <w:sz w:val="28"/>
          <w:szCs w:val="28"/>
        </w:rPr>
        <w:tab/>
        <w:t xml:space="preserve">               </w:t>
      </w:r>
      <w:r w:rsidR="00392E26">
        <w:rPr>
          <w:sz w:val="28"/>
          <w:szCs w:val="28"/>
        </w:rPr>
        <w:t xml:space="preserve">             </w:t>
      </w:r>
      <w:r w:rsidR="00A1596B" w:rsidRPr="00A1596B">
        <w:rPr>
          <w:sz w:val="28"/>
          <w:szCs w:val="28"/>
        </w:rPr>
        <w:t xml:space="preserve">№ </w:t>
      </w:r>
      <w:r w:rsidR="00392E26">
        <w:rPr>
          <w:sz w:val="28"/>
          <w:szCs w:val="28"/>
        </w:rPr>
        <w:t>38</w:t>
      </w:r>
      <w:r w:rsidR="00A1596B" w:rsidRPr="00A159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13 июля</w:t>
      </w:r>
      <w:r w:rsidR="00A1596B">
        <w:rPr>
          <w:sz w:val="28"/>
          <w:szCs w:val="28"/>
        </w:rPr>
        <w:t xml:space="preserve"> </w:t>
      </w:r>
      <w:r w:rsidR="00A1596B" w:rsidRPr="00A1596B">
        <w:rPr>
          <w:sz w:val="28"/>
          <w:szCs w:val="28"/>
        </w:rPr>
        <w:t xml:space="preserve"> 202</w:t>
      </w:r>
      <w:r w:rsidR="00A1596B">
        <w:rPr>
          <w:sz w:val="28"/>
          <w:szCs w:val="28"/>
        </w:rPr>
        <w:t>2</w:t>
      </w:r>
      <w:r w:rsidR="00A1596B" w:rsidRPr="00A1596B">
        <w:rPr>
          <w:sz w:val="28"/>
          <w:szCs w:val="28"/>
        </w:rPr>
        <w:t xml:space="preserve"> года</w:t>
      </w:r>
    </w:p>
    <w:p w:rsidR="00A1596B" w:rsidRPr="00A1596B" w:rsidRDefault="00A1596B" w:rsidP="00A1596B">
      <w:pPr>
        <w:rPr>
          <w:sz w:val="28"/>
          <w:szCs w:val="28"/>
        </w:rPr>
      </w:pPr>
    </w:p>
    <w:p w:rsidR="00B142D4" w:rsidRPr="00A1596B" w:rsidRDefault="00A1596B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w:anchor="P31" w:history="1">
        <w:r w:rsidR="007628EC" w:rsidRPr="00A159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7628EC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8EC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971421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157E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A50BD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>авлютовский</w:t>
      </w:r>
      <w:r w:rsidR="00971421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7628EC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</w:t>
      </w:r>
    </w:p>
    <w:p w:rsidR="00EA31B9" w:rsidRPr="00A1596B" w:rsidRDefault="007628EC" w:rsidP="007B0C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96B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:rsidR="00891625" w:rsidRPr="005F4264" w:rsidRDefault="00891625" w:rsidP="00DC4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EC" w:rsidRPr="005F4264" w:rsidRDefault="00EA31B9" w:rsidP="00AD33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F34482" w:rsidRPr="005F4264">
        <w:rPr>
          <w:color w:val="000000" w:themeColor="text1"/>
          <w:sz w:val="28"/>
          <w:szCs w:val="28"/>
        </w:rPr>
        <w:t xml:space="preserve">главой 6 </w:t>
      </w:r>
      <w:r w:rsidR="007628EC" w:rsidRPr="005F4264">
        <w:rPr>
          <w:color w:val="000000" w:themeColor="text1"/>
          <w:sz w:val="28"/>
          <w:szCs w:val="28"/>
        </w:rPr>
        <w:t>Положени</w:t>
      </w:r>
      <w:r w:rsidR="00F34482" w:rsidRPr="005F4264">
        <w:rPr>
          <w:color w:val="000000" w:themeColor="text1"/>
          <w:sz w:val="28"/>
          <w:szCs w:val="28"/>
        </w:rPr>
        <w:t>я</w:t>
      </w:r>
      <w:r w:rsidR="007628EC" w:rsidRPr="005F4264">
        <w:rPr>
          <w:color w:val="000000" w:themeColor="text1"/>
          <w:sz w:val="28"/>
          <w:szCs w:val="28"/>
        </w:rPr>
        <w:t xml:space="preserve"> о</w:t>
      </w:r>
      <w:r w:rsidRPr="005F4264">
        <w:rPr>
          <w:color w:val="000000" w:themeColor="text1"/>
          <w:sz w:val="28"/>
          <w:szCs w:val="28"/>
        </w:rPr>
        <w:t xml:space="preserve"> бюджетном процессе в </w:t>
      </w:r>
      <w:r w:rsidR="00971421" w:rsidRPr="005F4264">
        <w:rPr>
          <w:color w:val="000000" w:themeColor="text1"/>
          <w:sz w:val="28"/>
          <w:szCs w:val="28"/>
        </w:rPr>
        <w:t xml:space="preserve">сельском поселении </w:t>
      </w:r>
      <w:r w:rsidR="0064157E">
        <w:rPr>
          <w:color w:val="000000" w:themeColor="text1"/>
          <w:sz w:val="28"/>
          <w:szCs w:val="28"/>
        </w:rPr>
        <w:t>М</w:t>
      </w:r>
      <w:r w:rsidR="00A1596B">
        <w:rPr>
          <w:color w:val="000000" w:themeColor="text1"/>
          <w:sz w:val="28"/>
          <w:szCs w:val="28"/>
        </w:rPr>
        <w:t>авлютовский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>муниципально</w:t>
      </w:r>
      <w:r w:rsidR="00971421" w:rsidRPr="005F4264">
        <w:rPr>
          <w:color w:val="000000" w:themeColor="text1"/>
          <w:sz w:val="28"/>
          <w:szCs w:val="28"/>
        </w:rPr>
        <w:t>го</w:t>
      </w:r>
      <w:r w:rsidR="007628EC" w:rsidRPr="005F4264">
        <w:rPr>
          <w:color w:val="000000" w:themeColor="text1"/>
          <w:sz w:val="28"/>
          <w:szCs w:val="28"/>
        </w:rPr>
        <w:t xml:space="preserve"> район</w:t>
      </w:r>
      <w:r w:rsidR="00971421" w:rsidRPr="005F4264">
        <w:rPr>
          <w:color w:val="000000" w:themeColor="text1"/>
          <w:sz w:val="28"/>
          <w:szCs w:val="28"/>
        </w:rPr>
        <w:t>а</w:t>
      </w:r>
      <w:r w:rsidR="007628EC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</w:t>
      </w:r>
      <w:r w:rsidRPr="005F4264">
        <w:rPr>
          <w:color w:val="000000" w:themeColor="text1"/>
          <w:sz w:val="28"/>
          <w:szCs w:val="28"/>
        </w:rPr>
        <w:t>Республик</w:t>
      </w:r>
      <w:r w:rsidR="007628EC" w:rsidRPr="005F4264">
        <w:rPr>
          <w:color w:val="000000" w:themeColor="text1"/>
          <w:sz w:val="28"/>
          <w:szCs w:val="28"/>
        </w:rPr>
        <w:t>и</w:t>
      </w:r>
      <w:r w:rsidRPr="005F4264">
        <w:rPr>
          <w:color w:val="000000" w:themeColor="text1"/>
          <w:sz w:val="28"/>
          <w:szCs w:val="28"/>
        </w:rPr>
        <w:t xml:space="preserve"> Башкортостан</w:t>
      </w:r>
      <w:r w:rsidR="00F34482" w:rsidRPr="005F4264">
        <w:rPr>
          <w:color w:val="000000" w:themeColor="text1"/>
          <w:sz w:val="28"/>
          <w:szCs w:val="28"/>
        </w:rPr>
        <w:t xml:space="preserve">, утвержденного Решением Совета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color w:val="000000" w:themeColor="text1"/>
          <w:sz w:val="28"/>
          <w:szCs w:val="28"/>
        </w:rPr>
        <w:t>М</w:t>
      </w:r>
      <w:r w:rsidR="00A1596B">
        <w:rPr>
          <w:color w:val="000000" w:themeColor="text1"/>
          <w:sz w:val="28"/>
          <w:szCs w:val="28"/>
        </w:rPr>
        <w:t>авлютовский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F34482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F34482" w:rsidRPr="005F4264">
        <w:rPr>
          <w:color w:val="000000" w:themeColor="text1"/>
          <w:sz w:val="28"/>
          <w:szCs w:val="28"/>
        </w:rPr>
        <w:t xml:space="preserve"> район Республики Башкортостан от </w:t>
      </w:r>
      <w:r w:rsidR="00392E26">
        <w:rPr>
          <w:color w:val="000000" w:themeColor="text1"/>
          <w:sz w:val="28"/>
          <w:szCs w:val="28"/>
        </w:rPr>
        <w:t>30 мая 2014</w:t>
      </w:r>
      <w:r w:rsidR="008B0067">
        <w:rPr>
          <w:color w:val="000000" w:themeColor="text1"/>
          <w:sz w:val="28"/>
          <w:szCs w:val="28"/>
        </w:rPr>
        <w:t xml:space="preserve"> года</w:t>
      </w:r>
      <w:r w:rsidR="00392E26">
        <w:rPr>
          <w:color w:val="000000" w:themeColor="text1"/>
          <w:sz w:val="28"/>
          <w:szCs w:val="28"/>
        </w:rPr>
        <w:t xml:space="preserve"> № 234</w:t>
      </w:r>
      <w:r w:rsidR="00F34482" w:rsidRPr="005F4264">
        <w:rPr>
          <w:color w:val="000000" w:themeColor="text1"/>
          <w:sz w:val="28"/>
          <w:szCs w:val="28"/>
        </w:rPr>
        <w:t xml:space="preserve">, </w:t>
      </w:r>
      <w:r w:rsidR="007628EC" w:rsidRPr="005F4264">
        <w:rPr>
          <w:color w:val="000000" w:themeColor="text1"/>
          <w:sz w:val="28"/>
          <w:szCs w:val="28"/>
        </w:rPr>
        <w:t xml:space="preserve">администрация </w:t>
      </w:r>
      <w:r w:rsidR="00971421" w:rsidRPr="005F4264">
        <w:rPr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color w:val="000000" w:themeColor="text1"/>
          <w:sz w:val="28"/>
          <w:szCs w:val="28"/>
        </w:rPr>
        <w:t>М</w:t>
      </w:r>
      <w:r w:rsidR="00A1596B">
        <w:rPr>
          <w:color w:val="000000" w:themeColor="text1"/>
          <w:sz w:val="28"/>
          <w:szCs w:val="28"/>
        </w:rPr>
        <w:t xml:space="preserve">авлютовский </w:t>
      </w:r>
      <w:r w:rsidR="00971421" w:rsidRPr="005F4264">
        <w:rPr>
          <w:color w:val="000000" w:themeColor="text1"/>
          <w:sz w:val="28"/>
          <w:szCs w:val="28"/>
        </w:rPr>
        <w:t xml:space="preserve"> сельсовет </w:t>
      </w:r>
      <w:r w:rsidR="007628EC" w:rsidRPr="005F4264">
        <w:rPr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color w:val="000000" w:themeColor="text1"/>
          <w:sz w:val="28"/>
          <w:szCs w:val="28"/>
        </w:rPr>
        <w:t>Мишкинский</w:t>
      </w:r>
      <w:r w:rsidR="007628EC" w:rsidRPr="005F4264">
        <w:rPr>
          <w:color w:val="000000" w:themeColor="text1"/>
          <w:sz w:val="28"/>
          <w:szCs w:val="28"/>
        </w:rPr>
        <w:t xml:space="preserve"> район Республики Башкортостан ПОСТАНОВЛЯЕТ:</w:t>
      </w:r>
      <w:bookmarkStart w:id="0" w:name="P23"/>
      <w:bookmarkEnd w:id="0"/>
      <w:proofErr w:type="gramEnd"/>
    </w:p>
    <w:p w:rsidR="00EA31B9" w:rsidRPr="005F4264" w:rsidRDefault="00EA31B9" w:rsidP="00AD33A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1596B">
        <w:rPr>
          <w:rFonts w:ascii="Times New Roman" w:hAnsi="Times New Roman" w:cs="Times New Roman"/>
          <w:color w:val="000000" w:themeColor="text1"/>
          <w:sz w:val="28"/>
          <w:szCs w:val="28"/>
        </w:rPr>
        <w:t>авлютовский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период.</w:t>
      </w:r>
    </w:p>
    <w:p w:rsidR="007628EC" w:rsidRPr="005F4264" w:rsidRDefault="007628EC" w:rsidP="00AD33A3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8EC" w:rsidRPr="005F4264" w:rsidRDefault="007628EC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421" w:rsidRPr="005F4264" w:rsidRDefault="007628EC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971421" w:rsidRPr="005F4264" w:rsidRDefault="0064157E" w:rsidP="007B0CCF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1596B">
        <w:rPr>
          <w:rFonts w:ascii="Times New Roman" w:hAnsi="Times New Roman" w:cs="Times New Roman"/>
          <w:color w:val="000000" w:themeColor="text1"/>
          <w:sz w:val="28"/>
          <w:szCs w:val="28"/>
        </w:rPr>
        <w:t>авлютовский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971421" w:rsidRPr="005F4264">
        <w:rPr>
          <w:color w:val="000000" w:themeColor="text1"/>
          <w:sz w:val="28"/>
          <w:szCs w:val="28"/>
        </w:rPr>
        <w:t xml:space="preserve"> </w:t>
      </w:r>
    </w:p>
    <w:p w:rsidR="00971421" w:rsidRPr="005F4264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971421" w:rsidRPr="005F4264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714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E76F1E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F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596B">
        <w:rPr>
          <w:rFonts w:ascii="Times New Roman" w:hAnsi="Times New Roman" w:cs="Times New Roman"/>
          <w:color w:val="000000" w:themeColor="text1"/>
          <w:sz w:val="28"/>
          <w:szCs w:val="28"/>
        </w:rPr>
        <w:t>Э.Н. Муртазин</w:t>
      </w:r>
    </w:p>
    <w:p w:rsidR="00E9551D" w:rsidRDefault="00E9551D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D12" w:rsidRDefault="00DC4D12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EC" w:rsidRDefault="00971421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7B0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1"/>
      <w:bookmarkEnd w:id="1"/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Утвержден </w:t>
      </w:r>
    </w:p>
    <w:p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</w:t>
      </w:r>
    </w:p>
    <w:p w:rsidR="007628EC" w:rsidRPr="005F4264" w:rsidRDefault="00971421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A159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авлютовский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</w:p>
    <w:p w:rsidR="007628EC" w:rsidRPr="005F4264" w:rsidRDefault="0064157E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Мишкинский</w:t>
      </w:r>
      <w:r w:rsidR="007628EC"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7628EC" w:rsidRPr="005F4264" w:rsidRDefault="007628EC" w:rsidP="00AD33A3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9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9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июля</w:t>
      </w:r>
      <w:r w:rsidR="00E76F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6415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392E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38</w:t>
      </w:r>
    </w:p>
    <w:p w:rsidR="007628EC" w:rsidRPr="005F4264" w:rsidRDefault="007628EC" w:rsidP="00AD33A3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628EC" w:rsidRPr="005F4264" w:rsidRDefault="00AE0963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7628E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:rsidR="00EA31B9" w:rsidRPr="005F4264" w:rsidRDefault="007628EC" w:rsidP="00AD33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A15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авлютовский</w:t>
      </w:r>
      <w:r w:rsidR="00CE3E18"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CE3E18" w:rsidRPr="00E76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:rsidR="007628EC" w:rsidRPr="005F4264" w:rsidRDefault="007628EC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1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15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авлютовский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определения правил и сроков составления проекта 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1596B">
        <w:rPr>
          <w:rFonts w:ascii="Times New Roman" w:hAnsi="Times New Roman" w:cs="Times New Roman"/>
          <w:color w:val="000000" w:themeColor="text1"/>
          <w:sz w:val="28"/>
          <w:szCs w:val="28"/>
        </w:rPr>
        <w:t>авлютовский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бюджет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D6B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  <w:proofErr w:type="gramEnd"/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EA31B9" w:rsidRPr="005F4264" w:rsidRDefault="00AE0963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Республике Башкортостан</w:t>
      </w:r>
      <w:r w:rsidR="00375D8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AE0963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A31B9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 межбюджетных отношениях в Республике Башкортостан</w:t>
      </w:r>
      <w:r w:rsidR="001030B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</w:t>
      </w:r>
      <w:r w:rsidR="00F124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4F0" w:rsidRPr="005F4264" w:rsidRDefault="00F124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>авлютовский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CE3E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CE3E18" w:rsidRPr="005F4264">
        <w:rPr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BD2D5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4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ные учреждения;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субъекта бюджетного планирования - используемый для целей бюджетного планирования общий объем расходов субъекта бюджетного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субъектами бюджетного планирования расходных обязательств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15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4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E58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2. </w:t>
      </w:r>
      <w:r w:rsidR="00527E5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ОСНОВНЫЕ ВОПРОСЫ СОСТАВЛЕНИЯ ПРОЕКТА БЮДЖЕТА</w:t>
      </w:r>
    </w:p>
    <w:p w:rsidR="00EA31B9" w:rsidRPr="005F4264" w:rsidRDefault="00B90981" w:rsidP="006C267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 </w:t>
      </w:r>
      <w:r w:rsidR="00B9098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CD7D1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находящимися в их ведении казенными учреждениями бюджетных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вносит в него изменения;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95A5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E1BC5" w:rsidRP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857D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</w:t>
      </w:r>
      <w:proofErr w:type="gramStart"/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кодов видов источников финансирования дефицитов бюджета сельского</w:t>
      </w:r>
      <w:proofErr w:type="gramEnd"/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главными администраторами которых являются органы местного самоуправления сельского поселения</w:t>
      </w:r>
      <w:r w:rsidR="008E1BC5" w:rsidRP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и (или) находящиеся в их ведении казенные учреждения;</w:t>
      </w:r>
    </w:p>
    <w:p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перечень и коды целевых статей расходов бюджета сельского поселения;</w:t>
      </w:r>
    </w:p>
    <w:p w:rsidR="002E540C" w:rsidRPr="005F4264" w:rsidRDefault="00395A5F" w:rsidP="002E54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устанавливает порядок и методику планирования бюджетных ассигнований бюджета сельского поселения;</w:t>
      </w:r>
    </w:p>
    <w:p w:rsidR="00EA31B9" w:rsidRPr="005F4264" w:rsidRDefault="00395A5F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основные параметры прогноза социально-экономического развития сельского поселения на среднесрочный период;</w:t>
      </w:r>
    </w:p>
    <w:p w:rsidR="00EE6083" w:rsidRPr="005F4264" w:rsidRDefault="00395A5F" w:rsidP="00EE60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E608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:rsidR="00395A5F" w:rsidRPr="005F4264" w:rsidRDefault="00395A5F" w:rsidP="00395A5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м) ведет реестр расходных обязательств сельского поселения</w:t>
      </w:r>
      <w:r w:rsidR="008E1BC5" w:rsidRP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Башкортостан;</w:t>
      </w:r>
    </w:p>
    <w:p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бюджетной политики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основные направления налоговой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57521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  <w:proofErr w:type="gramEnd"/>
    </w:p>
    <w:p w:rsidR="00EA31B9" w:rsidRPr="005F4264" w:rsidRDefault="00425812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54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вносит их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034A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ожидаемого исполнения бюджета сельского поселения в текущем финансовом году;</w:t>
      </w:r>
    </w:p>
    <w:p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:rsidR="00425812" w:rsidRPr="005F4264" w:rsidRDefault="00337349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формирует перечень публичных нормативных обязательств 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:rsidR="00425812" w:rsidRPr="005F4264" w:rsidRDefault="004C7912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CA0AA7" w:rsidRPr="005F4264" w:rsidRDefault="004C7912" w:rsidP="00CA0AA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муниципальных внутренних заимствований 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программы муниципальных гарантий 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 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A0AA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Башкортостан на очередной финансовый год и плановый период;</w:t>
      </w:r>
    </w:p>
    <w:p w:rsidR="00425812" w:rsidRPr="005F4264" w:rsidRDefault="00AE0963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:rsidR="00425812" w:rsidRPr="005F4264" w:rsidRDefault="00AE0963" w:rsidP="004258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gramStart"/>
        <w:r w:rsidR="00425812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2581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плановый период.</w:t>
      </w:r>
      <w:proofErr w:type="gramEnd"/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7A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бюджетного планирования: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подготавливают предложения по изменению бюджетных ассигнований на реализацию утвержденных </w:t>
      </w:r>
      <w:r w:rsidR="00BC4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исходных данных (показателей), принимаемых в расчетах распределения межбюджетных трансфертов из бюджета</w:t>
      </w:r>
      <w:r w:rsidR="00CF581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4E0E1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бюджетных ассигнований на исполнение расходных обязательств на очередной финансовый год и плановый период;</w:t>
      </w:r>
    </w:p>
    <w:p w:rsidR="00EA31B9" w:rsidRPr="005F4264" w:rsidRDefault="004E0E19" w:rsidP="00CF78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формируют и представляют в </w:t>
      </w:r>
      <w:r w:rsidR="003F32E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показатели </w:t>
      </w:r>
      <w:r w:rsidR="009D1C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расшифровки показателей планов финансово-хозяйственной деятельности</w:t>
      </w:r>
      <w:r w:rsidR="008F776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учреждений;</w:t>
      </w:r>
    </w:p>
    <w:p w:rsidR="00EA31B9" w:rsidRPr="005F4264" w:rsidRDefault="00217AF0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:rsidR="00EA31B9" w:rsidRPr="005F4264" w:rsidRDefault="00AE0963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217AF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документы и материалы, необходимые для составления и рассмотрения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672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B636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и представляют в 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объемов поступлений по соответствующим видам доходов бюджета</w:t>
      </w:r>
      <w:r w:rsidR="00A8368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21F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2561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муниципальных программ </w:t>
      </w:r>
      <w:r w:rsidR="00CF789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2447B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паспорта (проекты паспортов) </w:t>
      </w:r>
      <w:r w:rsidR="006C267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проекты изменений указанных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паспортов.</w:t>
      </w:r>
    </w:p>
    <w:p w:rsidR="0036230C" w:rsidRPr="005F4264" w:rsidRDefault="0036230C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8B2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3. СОСТАВЛЕНИЕ ПРОЕКТА </w:t>
      </w:r>
      <w:r w:rsidR="007908D4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:rsidR="00EA31B9" w:rsidRPr="005F4264" w:rsidRDefault="00EA31B9" w:rsidP="00C278B2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тся в два этапа.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 первом этапе осуществляется подготовка материалов для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К документам,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формируемым в целях определения условий и подходов, принимаемых к прогнозированию основных характеристик и параметров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Совета 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E1BC5" w:rsidRP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C278B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  <w:r w:rsidR="00AB15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муниципальные правовые акты о налогах и сборах,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E8361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приводящие к изменению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B142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период, утвержденный (утвержденные) в отчетном финансовом году.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К иным сведениям, необходимым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781EC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отчет об исполнении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и основные показатели ожидаемого исполнения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7235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обоснования бюджетных ассигнований на исполнение расходных обязательств главных распорядителей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иные сведения, необходимые для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A16D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A3E5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6A602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содержать основные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характеристики бюджета, определенные </w:t>
      </w:r>
      <w:hyperlink r:id="rId18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Прогнозирование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основе параметров, утвержденных 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законодательства о налогах и сборах, бюджетного законодательства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законов Республики Башкортостан</w:t>
      </w:r>
      <w:r w:rsidR="005960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правовых актов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основных характеристик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определения объемов бюджетных ассигнований на исполнение расходных обязательств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B142D4" w:rsidRPr="00B14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за счет межбюджетных трансфертов, предоставляемых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пределах параметров проекта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(далее - проект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на момент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в проекте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направлений межбюджетных трансфертов между </w:t>
      </w:r>
      <w:r w:rsidR="00C67EC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сельскими поселениями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бюджетных ассигнований на исполнение расходных обязательств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частично или полностью осуществляется за счет целевых межбюджетных трансфертов из бюджета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A8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с учетом следующих подходов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841D1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объема бюджетных ассигнований на исполнение расходных обязательств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субвенций на финансовое обеспечение переданных </w:t>
      </w:r>
      <w:r w:rsidR="002F1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полномочий, осуществляется в пределах прогнозируемого </w:t>
      </w:r>
      <w:r w:rsidR="009A383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поступления субвенций из бюджета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очередном финансовом году и плановом периоде на основе параметров, утвержденных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CB5A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период, </w:t>
      </w:r>
      <w:r w:rsidR="00226DB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иных межбюджетных трансфертов, предоставляемых из бюджета</w:t>
      </w:r>
      <w:r w:rsidR="004E23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пределах прогнозируемого </w:t>
      </w:r>
      <w:r w:rsidR="00EA72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поступления иных межбюджетных трансфертов из бюджета </w:t>
      </w:r>
      <w:r w:rsidR="00FD56F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очередном финансовом году и плановом периоде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7C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общего объема бюджетных ассигнований планового периода.</w:t>
      </w:r>
      <w:proofErr w:type="gramEnd"/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объема бюджетных ассигнований на исполнение расходных обязательств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очередном финансовом году и плановом периоде осуществляется на основе параметров, утвержденных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gramEnd"/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92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добавления параметров второго года планового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общего объема прогнозируемых на очередной финансовый год и плановый период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раздельно по действующим и принимаемым расходным обязательствам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6208E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C3518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14C3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расходов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осуществляется с распределением бюджетных ассигнований на исполнение расходных обязательств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85FC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 </w:t>
      </w:r>
      <w:r w:rsidR="00A37E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и непрограммным направлениям деятельности.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дефицита (профицита) при составлении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A3AD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как разница между общим объемом расходов и общим объемом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653F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требованиям, установленным Бюджетным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иными нормативными правовыми актами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соглашениями, заключенными с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04F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BA0F0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Верхний предел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долга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верхнего предела долга по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гарантиям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и должен соответствовать ограничениям, принятым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правовыми актами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соглашениями, заключенными с 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983A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A318F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3.2.1</w:t>
      </w:r>
      <w:r w:rsidR="00CC02C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характеристики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корректируются в случаях уточнения основных параметров прогноза социально-экономического развития </w:t>
      </w:r>
      <w:r w:rsidR="00966E9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изменения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законодательства.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Совета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A4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1371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B24E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основным документам, формируемым при составлении проекта </w:t>
      </w:r>
      <w:r w:rsidR="00FB37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относятся: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очередной финансовый год и плановый период;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FE28D7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052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долгосрочный период.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проект </w:t>
      </w:r>
      <w:r w:rsidR="001B3C9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E40BC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другие документы и материалы, характеризующие бюджетно-финансовую политику в очередном финансовом году и плановом периоде,</w:t>
      </w:r>
      <w:r w:rsidR="00D632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прогноз социально-экономического развития</w:t>
      </w:r>
      <w:r w:rsidR="0090138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одновременно с принятием решения о представлении проекта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в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DC1F5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04335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  <w:proofErr w:type="gramEnd"/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2657D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 </w:t>
      </w:r>
      <w:r w:rsidR="005C060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4F0E9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прилагаются документы и материалы, указанные в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о бюджетном процессе в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A34D4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5634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0028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  <w:proofErr w:type="gramEnd"/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6C267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:rsidR="0007488C" w:rsidRPr="005F4264" w:rsidRDefault="0007488C" w:rsidP="0007488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6C26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Составление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приложении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ответственными исполнителями в течение одного рабочего дня по истечении планового срока выполнения мероприятий графика.</w:t>
      </w:r>
    </w:p>
    <w:p w:rsidR="00EA31B9" w:rsidRPr="005F4264" w:rsidRDefault="00EA31B9" w:rsidP="006C267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Субъекты бюджетного планирования при необходимости запрашивают у организаций информацию, требующуюся для разработки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748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57E" w:rsidRPr="005F4264" w:rsidRDefault="0064157E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Pr="005F4264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A2C" w:rsidRPr="005F4264" w:rsidRDefault="00F94A2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E656EB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A31B9" w:rsidRPr="005F4264" w:rsidRDefault="00EA31B9" w:rsidP="003E2C1B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  <w:r w:rsidR="00E656E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43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3E2C1B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:rsidR="00EA31B9" w:rsidRPr="005F4264" w:rsidRDefault="00EA31B9" w:rsidP="00AD33A3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C0567A" w:rsidRDefault="00EA31B9" w:rsidP="00E11A51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211"/>
      <w:bookmarkEnd w:id="2"/>
      <w:r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352E51"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орядок</w:t>
      </w:r>
    </w:p>
    <w:p w:rsidR="00EA31B9" w:rsidRPr="00C0567A" w:rsidRDefault="00352E51" w:rsidP="00E11A51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</w:t>
      </w:r>
      <w:r w:rsidR="00421A43"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C0567A" w:rsidRP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A43"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r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="0064157E"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Мишкинский</w:t>
      </w:r>
      <w:r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Башкортостан, доводимых до субъектов бюджетного планирования </w:t>
      </w:r>
      <w:r w:rsidR="00421A43"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процессе составления проекта бюджета </w:t>
      </w:r>
      <w:r w:rsidR="00421A43"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C056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очередной финансовый год и плановый период </w:t>
      </w:r>
    </w:p>
    <w:p w:rsidR="00EA31B9" w:rsidRPr="005F4264" w:rsidRDefault="00EA31B9" w:rsidP="00AD33A3">
      <w:pPr>
        <w:spacing w:after="1"/>
        <w:ind w:firstLine="709"/>
        <w:rPr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определения предельных объемов бюджетных ассигнований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B786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период, доводимых до субъектов бюджетного планирования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 (далее - предельные объемы бюджетных ассигнований).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действующих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347CCE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первый год планового периода, утвержденные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сводной бюджетной росписью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уточненные с учетом: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  с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4E35E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сельсовет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финансовое обеспечение которых осуществляется за счет межбюджетных трансфертов, предоставляемых из федерального бюджета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Республики Башкортостан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444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порядком составления проекта бюджета на очередной финансовый год и плановый период;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105CD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исполнение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на очередной финансовый год и плановый период определяется положительной разницей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 финансирования дефицита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стороны.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0567A" w:rsidRP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не осуществляется.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от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6C243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 и суммой выплат по источникам (на погашение долговых обязательств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proofErr w:type="gramEnd"/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2648AA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увеличенной на сумму снижения остатков средств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0B41F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44C2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планировании: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общий предельный объем бюджетных ассигнований не может превышать суммарного объема доходов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поступлений по источникам, уменьшенных на суммы выплат по источникам, и снижения остатков на счетах по учету средств </w:t>
      </w:r>
      <w:r w:rsidR="007908D4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финансовом году не должен превышать ограничений, установленных </w:t>
      </w:r>
      <w:hyperlink r:id="rId2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3F54B0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92.1</w:t>
        </w:r>
      </w:hyperlink>
      <w:r w:rsidR="005C40F1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исходить из необходимости поддержания объема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83439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на безопасном (низкорисковом) уровне.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Корректировка предельных объемов бюджетных ассигнований осуществляется в случаях, предусмотренных порядком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:rsidR="00EA31B9" w:rsidRPr="005F4264" w:rsidRDefault="00EA31B9" w:rsidP="00AD33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в соответствии с графиком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и плановый период (приложение </w:t>
      </w:r>
      <w:r w:rsidR="00330FE0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 составления проекта </w:t>
      </w:r>
      <w:r w:rsidR="007B0CCF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период), по форме согласно приложению к настоящему Порядку.</w:t>
      </w: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30C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67A" w:rsidRPr="005F4264" w:rsidRDefault="00C0567A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30C" w:rsidRPr="005F4264" w:rsidRDefault="0036230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4B0" w:rsidRPr="005F4264" w:rsidRDefault="003F54B0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133EA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A31B9" w:rsidRPr="005F4264" w:rsidRDefault="00EA31B9" w:rsidP="00133EA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определения предельных</w:t>
      </w:r>
    </w:p>
    <w:p w:rsidR="00EA31B9" w:rsidRPr="005F4264" w:rsidRDefault="00EA31B9" w:rsidP="00133EA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объемов бюджетных ассигнований</w:t>
      </w:r>
    </w:p>
    <w:p w:rsidR="00EA31B9" w:rsidRPr="005F4264" w:rsidRDefault="007908D4" w:rsidP="00DF5E56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Мавлютовский</w:t>
      </w:r>
      <w:r w:rsidR="004E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доводимых до субъектов бюджетного</w:t>
      </w:r>
      <w:r w:rsidR="00133EA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планирования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составления проекта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9197D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  <w:proofErr w:type="gramEnd"/>
    </w:p>
    <w:p w:rsidR="00EA31B9" w:rsidRPr="005F4264" w:rsidRDefault="00EA31B9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EAC" w:rsidRPr="005F4264" w:rsidRDefault="00133EAC" w:rsidP="00AD33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C0567A" w:rsidRDefault="00EA31B9" w:rsidP="00133EA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257"/>
      <w:bookmarkEnd w:id="3"/>
      <w:r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F5E56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редельные объемы</w:t>
      </w:r>
    </w:p>
    <w:p w:rsidR="00EA31B9" w:rsidRPr="00C0567A" w:rsidRDefault="00EA31B9" w:rsidP="00133EA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бюджетных ассигнований на исполнение расходных обязательств</w:t>
      </w:r>
      <w:r w:rsidR="00133EAC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0DE5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0567A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Мавлютовский </w:t>
      </w:r>
      <w:r w:rsidR="006B0DE5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="00133EAC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r w:rsidR="0064157E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Мишкинский</w:t>
      </w:r>
      <w:r w:rsidR="00133EAC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  <w:r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 на очередной финансовый год</w:t>
      </w:r>
      <w:r w:rsidR="00133EAC"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плановый период</w:t>
      </w:r>
    </w:p>
    <w:p w:rsidR="00EA31B9" w:rsidRPr="005F4264" w:rsidRDefault="00EA31B9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EAC" w:rsidRPr="005F4264" w:rsidRDefault="00133EAC" w:rsidP="00AD33A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133E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640"/>
        <w:gridCol w:w="2747"/>
      </w:tblGrid>
      <w:tr w:rsidR="005F4264" w:rsidRPr="005F4264" w:rsidTr="00133EAC">
        <w:tc>
          <w:tcPr>
            <w:tcW w:w="8222" w:type="dxa"/>
            <w:gridSpan w:val="3"/>
            <w:vAlign w:val="center"/>
          </w:tcPr>
          <w:p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5F4264" w:rsidRPr="005F4264" w:rsidTr="00133EAC">
        <w:tc>
          <w:tcPr>
            <w:tcW w:w="2835" w:type="dxa"/>
            <w:vAlign w:val="center"/>
          </w:tcPr>
          <w:p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:rsidR="00133EAC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:rsidR="00EA31B9" w:rsidRPr="005F4264" w:rsidRDefault="00EA31B9" w:rsidP="00133E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EA31B9" w:rsidRPr="005F4264" w:rsidTr="00133EAC">
        <w:tc>
          <w:tcPr>
            <w:tcW w:w="2835" w:type="dxa"/>
            <w:vAlign w:val="center"/>
          </w:tcPr>
          <w:p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EA31B9" w:rsidRPr="005F4264" w:rsidRDefault="00EA31B9" w:rsidP="00AD33A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38C" w:rsidRPr="005F4264" w:rsidRDefault="0067538C" w:rsidP="00AD33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F9" w:rsidRPr="005F4264" w:rsidRDefault="00116DF9" w:rsidP="003D5F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16DF9" w:rsidRPr="005F4264" w:rsidSect="000A50B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31B9" w:rsidRPr="005F4264" w:rsidRDefault="00EA31B9" w:rsidP="00116DF9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7538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EA31B9" w:rsidRPr="005F4264" w:rsidRDefault="00EA31B9" w:rsidP="00116DF9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составления проекта</w:t>
      </w:r>
    </w:p>
    <w:p w:rsidR="00EA31B9" w:rsidRPr="005F4264" w:rsidRDefault="007908D4" w:rsidP="00DF5E56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>авлютовский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</w:t>
      </w:r>
      <w:r w:rsidR="00116DF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год</w:t>
      </w:r>
      <w:r w:rsidR="00DF5E56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1B9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:rsidR="00EA31B9" w:rsidRDefault="00EA31B9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05" w:rsidRDefault="00B81F05" w:rsidP="003D5F5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1B9" w:rsidRPr="005F4264" w:rsidRDefault="00EA31B9" w:rsidP="007074A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4" w:name="P286"/>
      <w:bookmarkEnd w:id="4"/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</w:t>
      </w:r>
      <w:r w:rsidR="007074A8"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рафик</w:t>
      </w:r>
    </w:p>
    <w:p w:rsidR="007074A8" w:rsidRPr="005F4264" w:rsidRDefault="007074A8" w:rsidP="007074A8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05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Мавлютовский </w:t>
      </w:r>
      <w:r w:rsidR="005C0EB5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64157E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6"/>
        <w:gridCol w:w="5068"/>
        <w:gridCol w:w="2409"/>
        <w:gridCol w:w="2264"/>
        <w:gridCol w:w="2675"/>
        <w:gridCol w:w="2003"/>
      </w:tblGrid>
      <w:tr w:rsidR="005F4264" w:rsidRPr="005F4264" w:rsidTr="00F83AD6">
        <w:tc>
          <w:tcPr>
            <w:tcW w:w="846" w:type="dxa"/>
            <w:vAlign w:val="center"/>
          </w:tcPr>
          <w:p w:rsidR="00EA31B9" w:rsidRPr="005F4264" w:rsidRDefault="00143BF7" w:rsidP="00143B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№</w:t>
            </w:r>
            <w:r w:rsidR="00EA31B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4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Ответственный(-ые) исполнитель(-и)</w:t>
            </w:r>
          </w:p>
        </w:tc>
        <w:tc>
          <w:tcPr>
            <w:tcW w:w="2675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 </w:t>
            </w:r>
            <w:r w:rsidR="007B08A8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(иные получатели), которому(-ым)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5F4264" w:rsidRPr="005F4264" w:rsidTr="00F83AD6">
        <w:tc>
          <w:tcPr>
            <w:tcW w:w="846" w:type="dxa"/>
            <w:vAlign w:val="center"/>
          </w:tcPr>
          <w:p w:rsidR="00EA31B9" w:rsidRPr="005F4264" w:rsidRDefault="00EA31B9" w:rsidP="00F83AD6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4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75" w:type="dxa"/>
            <w:vAlign w:val="center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EA31B9" w:rsidRPr="005F4264" w:rsidRDefault="00EA31B9" w:rsidP="000A07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5F4264" w:rsidRPr="005F4264" w:rsidTr="0064157E">
        <w:tc>
          <w:tcPr>
            <w:tcW w:w="846" w:type="dxa"/>
          </w:tcPr>
          <w:p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9A1206" w:rsidRPr="005F4264" w:rsidRDefault="009A1206" w:rsidP="009A12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основных параметров прогноза социально-экономического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  <w:tc>
          <w:tcPr>
            <w:tcW w:w="2003" w:type="dxa"/>
          </w:tcPr>
          <w:p w:rsidR="009A1206" w:rsidRPr="005F4264" w:rsidRDefault="009A1206" w:rsidP="009A12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2E540C">
        <w:tc>
          <w:tcPr>
            <w:tcW w:w="846" w:type="dxa"/>
          </w:tcPr>
          <w:p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8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:rsidR="00B6762D" w:rsidRPr="005F4264" w:rsidRDefault="00B6762D" w:rsidP="00B676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264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главные администраторы доходов бюджета сельского поселения</w:t>
            </w:r>
          </w:p>
          <w:p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="004E35EF"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B6762D" w:rsidRPr="005F4264" w:rsidRDefault="00B6762D" w:rsidP="00B676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2E540C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9A1206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ответственные исполнители муниципальных программ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9A1206" w:rsidRPr="005F4264" w:rsidRDefault="009A1206" w:rsidP="009A12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5F4264">
        <w:trPr>
          <w:trHeight w:val="1498"/>
        </w:trPr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5068" w:type="dxa"/>
          </w:tcPr>
          <w:p w:rsidR="00797425" w:rsidRPr="005F4264" w:rsidRDefault="00797425" w:rsidP="00797425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</w:t>
            </w:r>
            <w:r w:rsidR="006567C6" w:rsidRPr="005F4264">
              <w:rPr>
                <w:color w:val="000000" w:themeColor="text1"/>
                <w:sz w:val="28"/>
                <w:szCs w:val="28"/>
              </w:rPr>
              <w:t>н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797425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  <w:tc>
          <w:tcPr>
            <w:tcW w:w="2264" w:type="dxa"/>
          </w:tcPr>
          <w:p w:rsidR="00797425" w:rsidRPr="005F4264" w:rsidRDefault="00797425" w:rsidP="00797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8B1789" w:rsidRPr="005F4264" w:rsidRDefault="00797425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2E540C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6567C6" w:rsidRPr="005F4264" w:rsidRDefault="006567C6" w:rsidP="006567C6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порядке, установленном Администрацией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сентября</w:t>
            </w:r>
          </w:p>
        </w:tc>
        <w:tc>
          <w:tcPr>
            <w:tcW w:w="2264" w:type="dxa"/>
          </w:tcPr>
          <w:p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6567C6" w:rsidRPr="005F4264" w:rsidRDefault="006567C6" w:rsidP="006567C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2E540C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трансфертов, предоставляемых бюджету сельского поселения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01 до 10 октября</w:t>
            </w:r>
          </w:p>
        </w:tc>
        <w:tc>
          <w:tcPr>
            <w:tcW w:w="2264" w:type="dxa"/>
          </w:tcPr>
          <w:p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lastRenderedPageBreak/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Финансовое управление администрации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5F4264" w:rsidRPr="005F4264" w:rsidTr="002E540C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068" w:type="dxa"/>
          </w:tcPr>
          <w:p w:rsidR="009D220A" w:rsidRPr="005F4264" w:rsidRDefault="009D220A" w:rsidP="009D220A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D220A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264" w:type="dxa"/>
          </w:tcPr>
          <w:p w:rsidR="009D220A" w:rsidRPr="005F4264" w:rsidRDefault="009D220A" w:rsidP="009D220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75" w:type="dxa"/>
          </w:tcPr>
          <w:p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2E540C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68" w:type="dxa"/>
          </w:tcPr>
          <w:p w:rsidR="008B1789" w:rsidRPr="005F4264" w:rsidRDefault="009D220A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 основных характеристик проекта бюджета сельского поселения на очередной финансовый год и плановый период</w:t>
            </w:r>
          </w:p>
        </w:tc>
        <w:tc>
          <w:tcPr>
            <w:tcW w:w="2409" w:type="dxa"/>
          </w:tcPr>
          <w:p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октября</w:t>
            </w:r>
          </w:p>
        </w:tc>
        <w:tc>
          <w:tcPr>
            <w:tcW w:w="2264" w:type="dxa"/>
          </w:tcPr>
          <w:p w:rsidR="008B1789" w:rsidRPr="005F4264" w:rsidRDefault="009D220A" w:rsidP="00C056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:rsidR="008B1789" w:rsidRPr="005F4264" w:rsidRDefault="009D220A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5F4264" w:rsidRPr="005F4264" w:rsidTr="00F83AD6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068" w:type="dxa"/>
            <w:vAlign w:val="center"/>
          </w:tcPr>
          <w:p w:rsidR="005B3CD1" w:rsidRPr="005F4264" w:rsidRDefault="005B3CD1" w:rsidP="005B3CD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5B3CD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</w:t>
            </w:r>
            <w:r w:rsidR="008B1789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  <w:tc>
          <w:tcPr>
            <w:tcW w:w="2264" w:type="dxa"/>
          </w:tcPr>
          <w:p w:rsidR="008B1789" w:rsidRPr="005F4264" w:rsidRDefault="005B3CD1" w:rsidP="00C056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:rsidR="005B3CD1" w:rsidRPr="005F4264" w:rsidRDefault="005B3CD1" w:rsidP="005B3CD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>субъекты бюджетного планирования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F4264" w:rsidRPr="005F4264" w:rsidTr="00F83AD6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68" w:type="dxa"/>
            <w:vAlign w:val="center"/>
          </w:tcPr>
          <w:p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F4264">
              <w:rPr>
                <w:color w:val="000000" w:themeColor="text1"/>
                <w:sz w:val="28"/>
                <w:szCs w:val="28"/>
              </w:rPr>
              <w:t xml:space="preserve">Проект решения Совета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 бюджете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</w:t>
            </w:r>
            <w:r w:rsidR="004E35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8B0C7F">
              <w:rPr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одновременно с ним</w:t>
            </w:r>
            <w:proofErr w:type="gramEnd"/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51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  <w:tc>
          <w:tcPr>
            <w:tcW w:w="2264" w:type="dxa"/>
          </w:tcPr>
          <w:p w:rsidR="008B1789" w:rsidRPr="005F4264" w:rsidRDefault="002E0751" w:rsidP="00C056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авлютовский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64157E">
              <w:rPr>
                <w:color w:val="000000" w:themeColor="text1"/>
                <w:sz w:val="28"/>
                <w:szCs w:val="28"/>
              </w:rPr>
              <w:t>М</w:t>
            </w:r>
            <w:r w:rsidR="00C0567A">
              <w:rPr>
                <w:color w:val="000000" w:themeColor="text1"/>
                <w:sz w:val="28"/>
                <w:szCs w:val="28"/>
              </w:rPr>
              <w:t>авлютовский</w:t>
            </w:r>
            <w:r w:rsidR="004E35EF" w:rsidRPr="005F42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13 </w:t>
            </w:r>
            <w:proofErr w:type="spellStart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но</w:t>
            </w:r>
            <w:proofErr w:type="spellEnd"/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</w:t>
            </w:r>
          </w:p>
        </w:tc>
      </w:tr>
      <w:tr w:rsidR="005F4264" w:rsidRPr="005F4264" w:rsidTr="002E540C">
        <w:tc>
          <w:tcPr>
            <w:tcW w:w="846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68" w:type="dxa"/>
          </w:tcPr>
          <w:p w:rsidR="002E0751" w:rsidRPr="005F4264" w:rsidRDefault="002E0751" w:rsidP="002E0751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t xml:space="preserve">Доведение прогнозируемых объемов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поступлений в бюджет сельского поселения на очередной финансовый год и плановый период по видам доходов</w:t>
            </w:r>
          </w:p>
          <w:p w:rsidR="008B1789" w:rsidRPr="005F4264" w:rsidRDefault="008B1789" w:rsidP="008B1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1789" w:rsidRPr="005F4264" w:rsidRDefault="002E0751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20 декабря</w:t>
            </w:r>
          </w:p>
        </w:tc>
        <w:tc>
          <w:tcPr>
            <w:tcW w:w="2264" w:type="dxa"/>
          </w:tcPr>
          <w:p w:rsidR="008B1789" w:rsidRPr="005F4264" w:rsidRDefault="002E0751" w:rsidP="008B0C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сельского поселения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8B0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авлютовский</w:t>
            </w:r>
            <w:r w:rsidR="004E35EF"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641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</w:t>
            </w: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:rsidR="002E0751" w:rsidRPr="005F4264" w:rsidRDefault="002E0751" w:rsidP="002E075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8"/>
                <w:szCs w:val="28"/>
              </w:rPr>
            </w:pP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 xml:space="preserve">главные </w:t>
            </w:r>
            <w:r w:rsidRPr="005F4264">
              <w:rPr>
                <w:color w:val="000000" w:themeColor="text1"/>
                <w:sz w:val="28"/>
                <w:szCs w:val="28"/>
              </w:rPr>
              <w:lastRenderedPageBreak/>
              <w:t>администраторы доходов бюджета сельского поселения</w:t>
            </w:r>
          </w:p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1789" w:rsidRPr="005F4264" w:rsidRDefault="008B1789" w:rsidP="008B1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</w:tbl>
    <w:p w:rsidR="00EA31B9" w:rsidRPr="005F4264" w:rsidRDefault="00EA31B9" w:rsidP="007A22FC">
      <w:pPr>
        <w:rPr>
          <w:color w:val="000000" w:themeColor="text1"/>
          <w:sz w:val="28"/>
          <w:szCs w:val="28"/>
        </w:rPr>
        <w:sectPr w:rsidR="00EA31B9" w:rsidRPr="005F4264" w:rsidSect="000A0798">
          <w:pgSz w:w="16838" w:h="11905" w:orient="landscape"/>
          <w:pgMar w:top="1276" w:right="1134" w:bottom="850" w:left="1134" w:header="0" w:footer="0" w:gutter="0"/>
          <w:cols w:space="720"/>
        </w:sectPr>
      </w:pPr>
      <w:bookmarkStart w:id="5" w:name="_GoBack"/>
      <w:bookmarkEnd w:id="5"/>
    </w:p>
    <w:p w:rsidR="00EA31B9" w:rsidRPr="005F4264" w:rsidRDefault="00EA31B9" w:rsidP="006F45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31B9" w:rsidRPr="005F4264" w:rsidSect="007628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B9"/>
    <w:rsid w:val="00000BE7"/>
    <w:rsid w:val="000017FC"/>
    <w:rsid w:val="000034AF"/>
    <w:rsid w:val="000167C1"/>
    <w:rsid w:val="00030D6F"/>
    <w:rsid w:val="0004335E"/>
    <w:rsid w:val="00070170"/>
    <w:rsid w:val="0007488C"/>
    <w:rsid w:val="00083343"/>
    <w:rsid w:val="00085FC0"/>
    <w:rsid w:val="000A0798"/>
    <w:rsid w:val="000A3AD6"/>
    <w:rsid w:val="000A3FF1"/>
    <w:rsid w:val="000A50BD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25958"/>
    <w:rsid w:val="00130737"/>
    <w:rsid w:val="00133EAC"/>
    <w:rsid w:val="00136458"/>
    <w:rsid w:val="001371C8"/>
    <w:rsid w:val="00143BF7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11E11"/>
    <w:rsid w:val="00320AB1"/>
    <w:rsid w:val="003221F0"/>
    <w:rsid w:val="00330FE0"/>
    <w:rsid w:val="003359D6"/>
    <w:rsid w:val="00337349"/>
    <w:rsid w:val="00347CCE"/>
    <w:rsid w:val="00352E51"/>
    <w:rsid w:val="0036230C"/>
    <w:rsid w:val="00366A18"/>
    <w:rsid w:val="00375D88"/>
    <w:rsid w:val="003865B4"/>
    <w:rsid w:val="00392E26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21A43"/>
    <w:rsid w:val="00425812"/>
    <w:rsid w:val="00435406"/>
    <w:rsid w:val="004435A7"/>
    <w:rsid w:val="00444D1A"/>
    <w:rsid w:val="00454922"/>
    <w:rsid w:val="00457D46"/>
    <w:rsid w:val="00471367"/>
    <w:rsid w:val="004848ED"/>
    <w:rsid w:val="00491FCD"/>
    <w:rsid w:val="00496D4C"/>
    <w:rsid w:val="004A3C40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567C6"/>
    <w:rsid w:val="006659AE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4C06"/>
    <w:rsid w:val="008653F6"/>
    <w:rsid w:val="00873882"/>
    <w:rsid w:val="008825E7"/>
    <w:rsid w:val="00891625"/>
    <w:rsid w:val="008926BA"/>
    <w:rsid w:val="008B0067"/>
    <w:rsid w:val="008B0C7F"/>
    <w:rsid w:val="008B1789"/>
    <w:rsid w:val="008D5885"/>
    <w:rsid w:val="008E1BC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A151C3"/>
    <w:rsid w:val="00A1596B"/>
    <w:rsid w:val="00A2372D"/>
    <w:rsid w:val="00A24CE2"/>
    <w:rsid w:val="00A253B1"/>
    <w:rsid w:val="00A318F3"/>
    <w:rsid w:val="00A34D45"/>
    <w:rsid w:val="00A37E28"/>
    <w:rsid w:val="00A61588"/>
    <w:rsid w:val="00A63EB6"/>
    <w:rsid w:val="00A82F9F"/>
    <w:rsid w:val="00A8368E"/>
    <w:rsid w:val="00A93E93"/>
    <w:rsid w:val="00AA1EC7"/>
    <w:rsid w:val="00AA3E52"/>
    <w:rsid w:val="00AB15D7"/>
    <w:rsid w:val="00AD33A3"/>
    <w:rsid w:val="00AE0963"/>
    <w:rsid w:val="00AE3FF2"/>
    <w:rsid w:val="00B02B2A"/>
    <w:rsid w:val="00B02F1E"/>
    <w:rsid w:val="00B10119"/>
    <w:rsid w:val="00B11ADF"/>
    <w:rsid w:val="00B142D4"/>
    <w:rsid w:val="00B55A19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2039"/>
    <w:rsid w:val="00BC41F0"/>
    <w:rsid w:val="00BD2D55"/>
    <w:rsid w:val="00BF4923"/>
    <w:rsid w:val="00C038AB"/>
    <w:rsid w:val="00C0567A"/>
    <w:rsid w:val="00C137A7"/>
    <w:rsid w:val="00C278B2"/>
    <w:rsid w:val="00C35186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D7D17"/>
    <w:rsid w:val="00CE0EC7"/>
    <w:rsid w:val="00CE3E18"/>
    <w:rsid w:val="00CF5818"/>
    <w:rsid w:val="00CF7896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561F"/>
    <w:rsid w:val="00E26829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A7D4F"/>
    <w:rsid w:val="00EB082C"/>
    <w:rsid w:val="00EC7D27"/>
    <w:rsid w:val="00EE4C50"/>
    <w:rsid w:val="00EE6083"/>
    <w:rsid w:val="00F124F0"/>
    <w:rsid w:val="00F3448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15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3" Type="http://schemas.openxmlformats.org/officeDocument/2006/relationships/hyperlink" Target="consultantplus://offline/ref=F6E8B45E57C594A990E8B53CDED7F3394007E95206DCC2A297AA457F7B67E1302A44C055EED394643FD749B1238E3B5FDEK1wCK" TargetMode="External"/><Relationship Id="rId18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2" Type="http://schemas.openxmlformats.org/officeDocument/2006/relationships/hyperlink" Target="consultantplus://offline/ref=F6E8B45E57C594A990E8B53CDED7F3394007E95206DBCAA49EA6457F7B67E1302A44C055EED394643FD749B1238E3B5FDEK1wCK" TargetMode="External"/><Relationship Id="rId17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0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E8B45E57C594A990E8AB31C8BBAC304309B25600DFC9F4CBF743282437E76578049E0CBC97DF693FC955B122K9w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9" Type="http://schemas.openxmlformats.org/officeDocument/2006/relationships/hyperlink" Target="consultantplus://offline/ref=F6E8B45E57C594A990E8AB31C8BBAC304309B25600DFC9F4CBF743282437E76578049E0CBC97DF693FC955B122K9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4" Type="http://schemas.openxmlformats.org/officeDocument/2006/relationships/hyperlink" Target="consultantplus://offline/ref=F6E8B45E57C594A990E8AB31C8BBAC304309B25600DFC9F4CBF743282437E76578049E0CBC97DF693FC955B122K9w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0BB0-708E-4108-9A29-88D40C50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2022-07-14T04:55:00Z</cp:lastPrinted>
  <dcterms:created xsi:type="dcterms:W3CDTF">2021-05-24T09:51:00Z</dcterms:created>
  <dcterms:modified xsi:type="dcterms:W3CDTF">2022-07-14T05:28:00Z</dcterms:modified>
</cp:coreProperties>
</file>